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1EFA9" w14:textId="77777777" w:rsidR="005D4408" w:rsidRPr="005E08F2" w:rsidRDefault="005D4408" w:rsidP="004921B8">
      <w:pPr>
        <w:jc w:val="both"/>
        <w:rPr>
          <w:rFonts w:cstheme="minorHAnsi"/>
          <w:b/>
          <w:sz w:val="28"/>
          <w:szCs w:val="28"/>
        </w:rPr>
      </w:pPr>
      <w:r w:rsidRPr="005E08F2">
        <w:rPr>
          <w:rFonts w:cstheme="minorHAnsi"/>
          <w:b/>
          <w:sz w:val="28"/>
          <w:szCs w:val="28"/>
        </w:rPr>
        <w:t>Le carnet de travail – Du plaisir d’écrire et de créer en arts plastiques</w:t>
      </w:r>
    </w:p>
    <w:p w14:paraId="53B3DE71" w14:textId="77777777" w:rsidR="009E6141" w:rsidRPr="005E08F2" w:rsidRDefault="009E6141" w:rsidP="004921B8">
      <w:pPr>
        <w:jc w:val="both"/>
        <w:rPr>
          <w:rFonts w:cstheme="minorHAnsi"/>
          <w:sz w:val="28"/>
          <w:szCs w:val="28"/>
        </w:rPr>
      </w:pPr>
      <w:r w:rsidRPr="005E08F2">
        <w:rPr>
          <w:rFonts w:cstheme="minorHAnsi"/>
          <w:sz w:val="28"/>
          <w:szCs w:val="28"/>
        </w:rPr>
        <w:t xml:space="preserve">Les arts plastiques développent la </w:t>
      </w:r>
      <w:r w:rsidRPr="005E08F2">
        <w:rPr>
          <w:rFonts w:cstheme="minorHAnsi"/>
          <w:sz w:val="28"/>
          <w:szCs w:val="28"/>
          <w:highlight w:val="yellow"/>
        </w:rPr>
        <w:t>psychomotricité</w:t>
      </w:r>
      <w:r w:rsidRPr="005E08F2">
        <w:rPr>
          <w:rFonts w:cstheme="minorHAnsi"/>
          <w:sz w:val="28"/>
          <w:szCs w:val="28"/>
        </w:rPr>
        <w:t xml:space="preserve"> fine en apprenant aux élèves à </w:t>
      </w:r>
      <w:r w:rsidRPr="005E08F2">
        <w:rPr>
          <w:rFonts w:cstheme="minorHAnsi"/>
          <w:sz w:val="28"/>
          <w:szCs w:val="28"/>
          <w:highlight w:val="yellow"/>
        </w:rPr>
        <w:t>coordonner</w:t>
      </w:r>
      <w:r w:rsidRPr="005E08F2">
        <w:rPr>
          <w:rFonts w:cstheme="minorHAnsi"/>
          <w:sz w:val="28"/>
          <w:szCs w:val="28"/>
        </w:rPr>
        <w:t xml:space="preserve"> la main, l’œil et la précision du geste qui sont nécessaires à la maîtrise de l’</w:t>
      </w:r>
      <w:r w:rsidR="004921B8" w:rsidRPr="005E08F2">
        <w:rPr>
          <w:rFonts w:cstheme="minorHAnsi"/>
          <w:sz w:val="28"/>
          <w:szCs w:val="28"/>
        </w:rPr>
        <w:t>écrit. Au-de</w:t>
      </w:r>
      <w:r w:rsidRPr="005E08F2">
        <w:rPr>
          <w:rFonts w:cstheme="minorHAnsi"/>
          <w:sz w:val="28"/>
          <w:szCs w:val="28"/>
        </w:rPr>
        <w:t xml:space="preserve">là de cela, en arts plastiques est instauré l’usage du </w:t>
      </w:r>
      <w:r w:rsidRPr="005E08F2">
        <w:rPr>
          <w:rFonts w:cstheme="minorHAnsi"/>
          <w:sz w:val="28"/>
          <w:szCs w:val="28"/>
          <w:highlight w:val="yellow"/>
        </w:rPr>
        <w:t>carnet de travail en collège et lycée</w:t>
      </w:r>
      <w:r w:rsidR="004921B8" w:rsidRPr="005E08F2">
        <w:rPr>
          <w:rFonts w:cstheme="minorHAnsi"/>
          <w:sz w:val="28"/>
          <w:szCs w:val="28"/>
        </w:rPr>
        <w:t>,</w:t>
      </w:r>
      <w:r w:rsidRPr="005E08F2">
        <w:rPr>
          <w:rFonts w:cstheme="minorHAnsi"/>
          <w:sz w:val="28"/>
          <w:szCs w:val="28"/>
        </w:rPr>
        <w:t xml:space="preserve"> que les candidats au baccalauréat doivent obligatoirement présenter au cours de leur épreuve orale </w:t>
      </w:r>
      <w:r w:rsidR="004921B8" w:rsidRPr="005E08F2">
        <w:rPr>
          <w:rFonts w:cstheme="minorHAnsi"/>
          <w:sz w:val="28"/>
          <w:szCs w:val="28"/>
        </w:rPr>
        <w:t>Terminale</w:t>
      </w:r>
      <w:r w:rsidRPr="005E08F2">
        <w:rPr>
          <w:rFonts w:cstheme="minorHAnsi"/>
          <w:sz w:val="28"/>
          <w:szCs w:val="28"/>
        </w:rPr>
        <w:t>.</w:t>
      </w:r>
    </w:p>
    <w:p w14:paraId="366969CC" w14:textId="77777777" w:rsidR="00DA3EF6" w:rsidRPr="005E08F2" w:rsidRDefault="009E6141" w:rsidP="004921B8">
      <w:pPr>
        <w:jc w:val="both"/>
        <w:rPr>
          <w:rFonts w:cstheme="minorHAnsi"/>
          <w:sz w:val="28"/>
          <w:szCs w:val="28"/>
        </w:rPr>
      </w:pPr>
      <w:r w:rsidRPr="005E08F2">
        <w:rPr>
          <w:rFonts w:cstheme="minorHAnsi"/>
          <w:sz w:val="28"/>
          <w:szCs w:val="28"/>
        </w:rPr>
        <w:t xml:space="preserve">Le carnet de travail a les </w:t>
      </w:r>
      <w:r w:rsidRPr="005E08F2">
        <w:rPr>
          <w:rFonts w:cstheme="minorHAnsi"/>
          <w:sz w:val="28"/>
          <w:szCs w:val="28"/>
          <w:highlight w:val="yellow"/>
        </w:rPr>
        <w:t>potentialité</w:t>
      </w:r>
      <w:r w:rsidR="00C600A1" w:rsidRPr="005E08F2">
        <w:rPr>
          <w:rFonts w:cstheme="minorHAnsi"/>
          <w:sz w:val="28"/>
          <w:szCs w:val="28"/>
          <w:highlight w:val="yellow"/>
        </w:rPr>
        <w:t>s</w:t>
      </w:r>
      <w:r w:rsidRPr="005E08F2">
        <w:rPr>
          <w:rFonts w:cstheme="minorHAnsi"/>
          <w:sz w:val="28"/>
          <w:szCs w:val="28"/>
          <w:highlight w:val="yellow"/>
        </w:rPr>
        <w:t xml:space="preserve"> pédagogiques</w:t>
      </w:r>
      <w:r w:rsidRPr="005E08F2">
        <w:rPr>
          <w:rFonts w:cstheme="minorHAnsi"/>
          <w:sz w:val="28"/>
          <w:szCs w:val="28"/>
        </w:rPr>
        <w:t xml:space="preserve"> de développer les </w:t>
      </w:r>
      <w:r w:rsidRPr="005E08F2">
        <w:rPr>
          <w:rFonts w:cstheme="minorHAnsi"/>
          <w:sz w:val="28"/>
          <w:szCs w:val="28"/>
          <w:highlight w:val="yellow"/>
        </w:rPr>
        <w:t>langages écrits et visuels</w:t>
      </w:r>
      <w:r w:rsidRPr="005E08F2">
        <w:rPr>
          <w:rFonts w:cstheme="minorHAnsi"/>
          <w:sz w:val="28"/>
          <w:szCs w:val="28"/>
        </w:rPr>
        <w:t xml:space="preserve"> </w:t>
      </w:r>
      <w:r w:rsidRPr="005E08F2">
        <w:rPr>
          <w:rFonts w:cstheme="minorHAnsi"/>
          <w:sz w:val="28"/>
          <w:szCs w:val="28"/>
          <w:highlight w:val="yellow"/>
        </w:rPr>
        <w:t>pour penser et communiquer</w:t>
      </w:r>
      <w:r w:rsidR="00C600A1" w:rsidRPr="005E08F2">
        <w:rPr>
          <w:rFonts w:cstheme="minorHAnsi"/>
          <w:sz w:val="28"/>
          <w:szCs w:val="28"/>
        </w:rPr>
        <w:t xml:space="preserve">, ainsi que des </w:t>
      </w:r>
      <w:r w:rsidR="00C600A1" w:rsidRPr="005E08F2">
        <w:rPr>
          <w:rFonts w:cstheme="minorHAnsi"/>
          <w:sz w:val="28"/>
          <w:szCs w:val="28"/>
          <w:highlight w:val="yellow"/>
        </w:rPr>
        <w:t>méthodes et outils pour apprendre</w:t>
      </w:r>
      <w:r w:rsidR="00C600A1" w:rsidRPr="005E08F2">
        <w:rPr>
          <w:rFonts w:cstheme="minorHAnsi"/>
          <w:sz w:val="28"/>
          <w:szCs w:val="28"/>
        </w:rPr>
        <w:t>.</w:t>
      </w:r>
    </w:p>
    <w:p w14:paraId="050C924D" w14:textId="77777777" w:rsidR="00C600A1" w:rsidRPr="005E08F2" w:rsidRDefault="00C600A1" w:rsidP="004921B8">
      <w:pPr>
        <w:jc w:val="both"/>
        <w:rPr>
          <w:rFonts w:cstheme="minorHAnsi"/>
          <w:sz w:val="28"/>
          <w:szCs w:val="28"/>
        </w:rPr>
      </w:pPr>
      <w:r w:rsidRPr="005E08F2">
        <w:rPr>
          <w:rFonts w:cstheme="minorHAnsi"/>
          <w:sz w:val="28"/>
          <w:szCs w:val="28"/>
        </w:rPr>
        <w:t xml:space="preserve">Il est un </w:t>
      </w:r>
      <w:r w:rsidRPr="005E08F2">
        <w:rPr>
          <w:rFonts w:cstheme="minorHAnsi"/>
          <w:sz w:val="28"/>
          <w:szCs w:val="28"/>
          <w:highlight w:val="yellow"/>
        </w:rPr>
        <w:t>objet nomade</w:t>
      </w:r>
      <w:r w:rsidRPr="005E08F2">
        <w:rPr>
          <w:rFonts w:cstheme="minorHAnsi"/>
          <w:sz w:val="28"/>
          <w:szCs w:val="28"/>
        </w:rPr>
        <w:t xml:space="preserve"> constitué de feuilles vierges que les élèves peuvent utiliser en tous lieux et tous temps, scolaires et extrascolaires.</w:t>
      </w:r>
      <w:r w:rsidR="00FA7658" w:rsidRPr="005E08F2">
        <w:rPr>
          <w:rFonts w:cstheme="minorHAnsi"/>
          <w:sz w:val="28"/>
          <w:szCs w:val="28"/>
        </w:rPr>
        <w:t xml:space="preserve"> Le carnet de travail est également un </w:t>
      </w:r>
      <w:r w:rsidR="00FA7658" w:rsidRPr="005E08F2">
        <w:rPr>
          <w:rFonts w:cstheme="minorHAnsi"/>
          <w:sz w:val="28"/>
          <w:szCs w:val="28"/>
          <w:highlight w:val="yellow"/>
        </w:rPr>
        <w:t>objet esthétique</w:t>
      </w:r>
      <w:r w:rsidR="00FA7658" w:rsidRPr="005E08F2">
        <w:rPr>
          <w:rFonts w:cstheme="minorHAnsi"/>
          <w:sz w:val="28"/>
          <w:szCs w:val="28"/>
        </w:rPr>
        <w:t>.</w:t>
      </w:r>
      <w:r w:rsidRPr="005E08F2">
        <w:rPr>
          <w:rFonts w:cstheme="minorHAnsi"/>
          <w:sz w:val="28"/>
          <w:szCs w:val="28"/>
        </w:rPr>
        <w:t xml:space="preserve"> Il s’inscrit dans la </w:t>
      </w:r>
      <w:r w:rsidRPr="005E08F2">
        <w:rPr>
          <w:rFonts w:cstheme="minorHAnsi"/>
          <w:sz w:val="28"/>
          <w:szCs w:val="28"/>
          <w:highlight w:val="yellow"/>
        </w:rPr>
        <w:t>tradition du carnet d’artiste</w:t>
      </w:r>
      <w:r w:rsidRPr="005E08F2">
        <w:rPr>
          <w:rFonts w:cstheme="minorHAnsi"/>
          <w:sz w:val="28"/>
          <w:szCs w:val="28"/>
        </w:rPr>
        <w:t xml:space="preserve"> aux </w:t>
      </w:r>
      <w:r w:rsidRPr="005E08F2">
        <w:rPr>
          <w:rFonts w:cstheme="minorHAnsi"/>
          <w:sz w:val="28"/>
          <w:szCs w:val="28"/>
          <w:highlight w:val="yellow"/>
        </w:rPr>
        <w:t>potentialités matérielles</w:t>
      </w:r>
      <w:r w:rsidRPr="005E08F2">
        <w:rPr>
          <w:rFonts w:cstheme="minorHAnsi"/>
          <w:sz w:val="28"/>
          <w:szCs w:val="28"/>
        </w:rPr>
        <w:t xml:space="preserve"> et </w:t>
      </w:r>
      <w:r w:rsidRPr="005E08F2">
        <w:rPr>
          <w:rFonts w:cstheme="minorHAnsi"/>
          <w:sz w:val="28"/>
          <w:szCs w:val="28"/>
          <w:highlight w:val="yellow"/>
        </w:rPr>
        <w:t>créatives</w:t>
      </w:r>
      <w:r w:rsidRPr="005E08F2">
        <w:rPr>
          <w:rFonts w:cstheme="minorHAnsi"/>
          <w:sz w:val="28"/>
          <w:szCs w:val="28"/>
        </w:rPr>
        <w:t xml:space="preserve"> exploitées depuis des siècles, par des artistes tels que Léonard de Vinci, Eugène Delacroix et ses carnets de voyage</w:t>
      </w:r>
      <w:r w:rsidR="004921B8" w:rsidRPr="005E08F2">
        <w:rPr>
          <w:rFonts w:cstheme="minorHAnsi"/>
          <w:sz w:val="28"/>
          <w:szCs w:val="28"/>
        </w:rPr>
        <w:t>s</w:t>
      </w:r>
      <w:r w:rsidRPr="005E08F2">
        <w:rPr>
          <w:rFonts w:cstheme="minorHAnsi"/>
          <w:sz w:val="28"/>
          <w:szCs w:val="28"/>
        </w:rPr>
        <w:t xml:space="preserve">, Paul Klee et son carnet sur la Gestalt </w:t>
      </w:r>
      <w:r w:rsidR="005D4408" w:rsidRPr="005E08F2">
        <w:rPr>
          <w:rFonts w:cstheme="minorHAnsi"/>
          <w:sz w:val="28"/>
          <w:szCs w:val="28"/>
        </w:rPr>
        <w:t>Théorie</w:t>
      </w:r>
      <w:r w:rsidRPr="005E08F2">
        <w:rPr>
          <w:rFonts w:cstheme="minorHAnsi"/>
          <w:sz w:val="28"/>
          <w:szCs w:val="28"/>
        </w:rPr>
        <w:t>.</w:t>
      </w:r>
    </w:p>
    <w:p w14:paraId="4E55499F" w14:textId="77777777" w:rsidR="00C600A1" w:rsidRPr="005E08F2" w:rsidRDefault="00C600A1" w:rsidP="004921B8">
      <w:pPr>
        <w:jc w:val="both"/>
        <w:rPr>
          <w:rFonts w:cstheme="minorHAnsi"/>
          <w:sz w:val="28"/>
          <w:szCs w:val="28"/>
        </w:rPr>
      </w:pPr>
      <w:r w:rsidRPr="005E08F2">
        <w:rPr>
          <w:rFonts w:cstheme="minorHAnsi"/>
          <w:sz w:val="28"/>
          <w:szCs w:val="28"/>
        </w:rPr>
        <w:t xml:space="preserve">Le carnet de travail met en </w:t>
      </w:r>
      <w:r w:rsidR="004921B8" w:rsidRPr="005E08F2">
        <w:rPr>
          <w:rFonts w:cstheme="minorHAnsi"/>
          <w:sz w:val="28"/>
          <w:szCs w:val="28"/>
          <w:highlight w:val="yellow"/>
        </w:rPr>
        <w:t>dialogue écrit, dessin,</w:t>
      </w:r>
      <w:r w:rsidRPr="005E08F2">
        <w:rPr>
          <w:rFonts w:cstheme="minorHAnsi"/>
          <w:sz w:val="28"/>
          <w:szCs w:val="28"/>
          <w:highlight w:val="yellow"/>
        </w:rPr>
        <w:t xml:space="preserve"> croquis,</w:t>
      </w:r>
      <w:r w:rsidR="004921B8" w:rsidRPr="005E08F2">
        <w:rPr>
          <w:rFonts w:cstheme="minorHAnsi"/>
          <w:sz w:val="28"/>
          <w:szCs w:val="28"/>
          <w:highlight w:val="yellow"/>
        </w:rPr>
        <w:t xml:space="preserve"> schémas,</w:t>
      </w:r>
      <w:r w:rsidRPr="005E08F2">
        <w:rPr>
          <w:rFonts w:cstheme="minorHAnsi"/>
          <w:sz w:val="28"/>
          <w:szCs w:val="28"/>
          <w:highlight w:val="yellow"/>
        </w:rPr>
        <w:t xml:space="preserve"> images, collages et matières collectées.</w:t>
      </w:r>
      <w:r w:rsidRPr="005E08F2">
        <w:rPr>
          <w:rFonts w:cstheme="minorHAnsi"/>
          <w:sz w:val="28"/>
          <w:szCs w:val="28"/>
        </w:rPr>
        <w:t xml:space="preserve"> Il incarne une forme de </w:t>
      </w:r>
      <w:r w:rsidRPr="005E08F2">
        <w:rPr>
          <w:rFonts w:cstheme="minorHAnsi"/>
          <w:sz w:val="28"/>
          <w:szCs w:val="28"/>
          <w:highlight w:val="yellow"/>
        </w:rPr>
        <w:t>liberté</w:t>
      </w:r>
      <w:r w:rsidRPr="005E08F2">
        <w:rPr>
          <w:rFonts w:cstheme="minorHAnsi"/>
          <w:sz w:val="28"/>
          <w:szCs w:val="28"/>
        </w:rPr>
        <w:t xml:space="preserve"> pour l’élève n’ayant </w:t>
      </w:r>
      <w:r w:rsidRPr="005E08F2">
        <w:rPr>
          <w:rFonts w:cstheme="minorHAnsi"/>
          <w:i/>
          <w:sz w:val="28"/>
          <w:szCs w:val="28"/>
        </w:rPr>
        <w:t>a priori</w:t>
      </w:r>
      <w:r w:rsidRPr="005E08F2">
        <w:rPr>
          <w:rFonts w:cstheme="minorHAnsi"/>
          <w:sz w:val="28"/>
          <w:szCs w:val="28"/>
        </w:rPr>
        <w:t xml:space="preserve"> aucune contrainte à respecter et pouvant recevoir toutes sortes de traces. Les élèves ont </w:t>
      </w:r>
      <w:r w:rsidRPr="005E08F2">
        <w:rPr>
          <w:rFonts w:cstheme="minorHAnsi"/>
          <w:sz w:val="28"/>
          <w:szCs w:val="28"/>
          <w:highlight w:val="yellow"/>
        </w:rPr>
        <w:t>plaisir</w:t>
      </w:r>
      <w:r w:rsidRPr="005E08F2">
        <w:rPr>
          <w:rFonts w:cstheme="minorHAnsi"/>
          <w:sz w:val="28"/>
          <w:szCs w:val="28"/>
        </w:rPr>
        <w:t xml:space="preserve"> à se l’approprier </w:t>
      </w:r>
      <w:r w:rsidRPr="005E08F2">
        <w:rPr>
          <w:rFonts w:cstheme="minorHAnsi"/>
          <w:sz w:val="28"/>
          <w:szCs w:val="28"/>
          <w:highlight w:val="yellow"/>
        </w:rPr>
        <w:t>libremen</w:t>
      </w:r>
      <w:r w:rsidRPr="005E08F2">
        <w:rPr>
          <w:rFonts w:cstheme="minorHAnsi"/>
          <w:sz w:val="28"/>
          <w:szCs w:val="28"/>
        </w:rPr>
        <w:t xml:space="preserve">t afin d’approfondir leurs apprentissages car le carnet de travail est un </w:t>
      </w:r>
      <w:r w:rsidRPr="005E08F2">
        <w:rPr>
          <w:rFonts w:cstheme="minorHAnsi"/>
          <w:sz w:val="28"/>
          <w:szCs w:val="28"/>
          <w:highlight w:val="yellow"/>
        </w:rPr>
        <w:t>objet personnel</w:t>
      </w:r>
      <w:r w:rsidRPr="005E08F2">
        <w:rPr>
          <w:rFonts w:cstheme="minorHAnsi"/>
          <w:sz w:val="28"/>
          <w:szCs w:val="28"/>
        </w:rPr>
        <w:t xml:space="preserve"> auquel ils sont attachés</w:t>
      </w:r>
      <w:r w:rsidR="00091FA1" w:rsidRPr="005E08F2">
        <w:rPr>
          <w:rFonts w:cstheme="minorHAnsi"/>
          <w:sz w:val="28"/>
          <w:szCs w:val="28"/>
        </w:rPr>
        <w:t xml:space="preserve"> et à partir duquel ils ont </w:t>
      </w:r>
      <w:r w:rsidR="00091FA1" w:rsidRPr="005E08F2">
        <w:rPr>
          <w:rFonts w:cstheme="minorHAnsi"/>
          <w:sz w:val="28"/>
          <w:szCs w:val="28"/>
          <w:highlight w:val="yellow"/>
        </w:rPr>
        <w:t>plaisir à écrire et à lire</w:t>
      </w:r>
      <w:r w:rsidR="00091FA1" w:rsidRPr="005E08F2">
        <w:rPr>
          <w:rFonts w:cstheme="minorHAnsi"/>
          <w:sz w:val="28"/>
          <w:szCs w:val="28"/>
        </w:rPr>
        <w:t>.</w:t>
      </w:r>
    </w:p>
    <w:p w14:paraId="38F634B3" w14:textId="77777777" w:rsidR="00C600A1" w:rsidRPr="005E08F2" w:rsidRDefault="00C600A1" w:rsidP="004921B8">
      <w:pPr>
        <w:jc w:val="both"/>
        <w:rPr>
          <w:rFonts w:cstheme="minorHAnsi"/>
          <w:sz w:val="28"/>
          <w:szCs w:val="28"/>
        </w:rPr>
      </w:pPr>
      <w:r w:rsidRPr="005E08F2">
        <w:rPr>
          <w:rFonts w:cstheme="minorHAnsi"/>
          <w:sz w:val="28"/>
          <w:szCs w:val="28"/>
        </w:rPr>
        <w:t xml:space="preserve">Le carnet de travail rend </w:t>
      </w:r>
      <w:r w:rsidR="00091FA1" w:rsidRPr="005E08F2">
        <w:rPr>
          <w:rFonts w:cstheme="minorHAnsi"/>
          <w:sz w:val="28"/>
          <w:szCs w:val="28"/>
        </w:rPr>
        <w:t xml:space="preserve">visible </w:t>
      </w:r>
      <w:r w:rsidR="00091FA1" w:rsidRPr="005E08F2">
        <w:rPr>
          <w:rFonts w:cstheme="minorHAnsi"/>
          <w:sz w:val="28"/>
          <w:szCs w:val="28"/>
          <w:highlight w:val="yellow"/>
        </w:rPr>
        <w:t>le</w:t>
      </w:r>
      <w:r w:rsidR="0068033C" w:rsidRPr="005E08F2">
        <w:rPr>
          <w:rFonts w:cstheme="minorHAnsi"/>
          <w:sz w:val="28"/>
          <w:szCs w:val="28"/>
          <w:highlight w:val="yellow"/>
        </w:rPr>
        <w:t>s</w:t>
      </w:r>
      <w:r w:rsidR="00091FA1" w:rsidRPr="005E08F2">
        <w:rPr>
          <w:rFonts w:cstheme="minorHAnsi"/>
          <w:sz w:val="28"/>
          <w:szCs w:val="28"/>
          <w:highlight w:val="yellow"/>
        </w:rPr>
        <w:t xml:space="preserve"> processus</w:t>
      </w:r>
      <w:r w:rsidR="0068033C" w:rsidRPr="005E08F2">
        <w:rPr>
          <w:rFonts w:cstheme="minorHAnsi"/>
          <w:sz w:val="28"/>
          <w:szCs w:val="28"/>
          <w:highlight w:val="yellow"/>
        </w:rPr>
        <w:t xml:space="preserve"> mentaux et</w:t>
      </w:r>
      <w:r w:rsidR="00091FA1" w:rsidRPr="005E08F2">
        <w:rPr>
          <w:rFonts w:cstheme="minorHAnsi"/>
          <w:sz w:val="28"/>
          <w:szCs w:val="28"/>
          <w:highlight w:val="yellow"/>
        </w:rPr>
        <w:t xml:space="preserve"> créatif</w:t>
      </w:r>
      <w:r w:rsidR="005E08F2" w:rsidRPr="005E08F2">
        <w:rPr>
          <w:rFonts w:cstheme="minorHAnsi"/>
          <w:sz w:val="28"/>
          <w:szCs w:val="28"/>
          <w:highlight w:val="yellow"/>
        </w:rPr>
        <w:t>s</w:t>
      </w:r>
      <w:r w:rsidR="00091FA1" w:rsidRPr="005E08F2">
        <w:rPr>
          <w:rFonts w:cstheme="minorHAnsi"/>
          <w:sz w:val="28"/>
          <w:szCs w:val="28"/>
        </w:rPr>
        <w:t xml:space="preserve"> dont les élèves et les professeurs </w:t>
      </w:r>
      <w:r w:rsidR="00091FA1" w:rsidRPr="005E08F2">
        <w:rPr>
          <w:rFonts w:cstheme="minorHAnsi"/>
          <w:sz w:val="28"/>
          <w:szCs w:val="28"/>
          <w:highlight w:val="yellow"/>
        </w:rPr>
        <w:t>prennent conscience</w:t>
      </w:r>
      <w:r w:rsidR="00091FA1" w:rsidRPr="005E08F2">
        <w:rPr>
          <w:rFonts w:cstheme="minorHAnsi"/>
          <w:sz w:val="28"/>
          <w:szCs w:val="28"/>
        </w:rPr>
        <w:t xml:space="preserve"> </w:t>
      </w:r>
      <w:r w:rsidR="00091FA1" w:rsidRPr="005E08F2">
        <w:rPr>
          <w:rFonts w:cstheme="minorHAnsi"/>
          <w:sz w:val="28"/>
          <w:szCs w:val="28"/>
          <w:highlight w:val="yellow"/>
        </w:rPr>
        <w:t>pour progresser</w:t>
      </w:r>
      <w:r w:rsidR="00091FA1" w:rsidRPr="005E08F2">
        <w:rPr>
          <w:rFonts w:cstheme="minorHAnsi"/>
          <w:sz w:val="28"/>
          <w:szCs w:val="28"/>
        </w:rPr>
        <w:t>.</w:t>
      </w:r>
      <w:r w:rsidR="0068033C" w:rsidRPr="005E08F2">
        <w:rPr>
          <w:rFonts w:cstheme="minorHAnsi"/>
          <w:sz w:val="28"/>
          <w:szCs w:val="28"/>
        </w:rPr>
        <w:t xml:space="preserve"> Le carnet de travail est un outil de </w:t>
      </w:r>
      <w:r w:rsidR="0068033C" w:rsidRPr="005E08F2">
        <w:rPr>
          <w:rFonts w:cstheme="minorHAnsi"/>
          <w:sz w:val="28"/>
          <w:szCs w:val="28"/>
          <w:highlight w:val="yellow"/>
        </w:rPr>
        <w:t>métacognition</w:t>
      </w:r>
      <w:r w:rsidR="0068033C" w:rsidRPr="005E08F2">
        <w:rPr>
          <w:rFonts w:cstheme="minorHAnsi"/>
          <w:sz w:val="28"/>
          <w:szCs w:val="28"/>
        </w:rPr>
        <w:t>.</w:t>
      </w:r>
      <w:r w:rsidR="00091FA1" w:rsidRPr="005E08F2">
        <w:rPr>
          <w:rFonts w:cstheme="minorHAnsi"/>
          <w:sz w:val="28"/>
          <w:szCs w:val="28"/>
        </w:rPr>
        <w:t xml:space="preserve"> Il permet une </w:t>
      </w:r>
      <w:r w:rsidR="00091FA1" w:rsidRPr="005E08F2">
        <w:rPr>
          <w:rFonts w:cstheme="minorHAnsi"/>
          <w:sz w:val="28"/>
          <w:szCs w:val="28"/>
          <w:highlight w:val="yellow"/>
        </w:rPr>
        <w:t>différenciation pédagogique</w:t>
      </w:r>
      <w:r w:rsidR="00091FA1" w:rsidRPr="005E08F2">
        <w:rPr>
          <w:rFonts w:cstheme="minorHAnsi"/>
          <w:sz w:val="28"/>
          <w:szCs w:val="28"/>
        </w:rPr>
        <w:t xml:space="preserve"> car l’élève le constitue et le nourrit à son rythme, tout au long de l’année, en témoignant de démarches et projets individuels ou collectifs, ainsi que de rencontres avec l’art et la culture.</w:t>
      </w:r>
    </w:p>
    <w:p w14:paraId="58508BFF" w14:textId="77777777" w:rsidR="00091FA1" w:rsidRPr="005E08F2" w:rsidRDefault="00091FA1" w:rsidP="004921B8">
      <w:pPr>
        <w:jc w:val="both"/>
        <w:rPr>
          <w:rFonts w:cstheme="minorHAnsi"/>
          <w:sz w:val="28"/>
          <w:szCs w:val="28"/>
        </w:rPr>
      </w:pPr>
      <w:r w:rsidRPr="005E08F2">
        <w:rPr>
          <w:rFonts w:cstheme="minorHAnsi"/>
          <w:sz w:val="28"/>
          <w:szCs w:val="28"/>
        </w:rPr>
        <w:t xml:space="preserve">Il permet l’acquisition d’une diversité de </w:t>
      </w:r>
      <w:r w:rsidRPr="005E08F2">
        <w:rPr>
          <w:rFonts w:cstheme="minorHAnsi"/>
          <w:sz w:val="28"/>
          <w:szCs w:val="28"/>
          <w:highlight w:val="yellow"/>
        </w:rPr>
        <w:t>connaissances</w:t>
      </w:r>
      <w:r w:rsidRPr="005E08F2">
        <w:rPr>
          <w:rFonts w:cstheme="minorHAnsi"/>
          <w:sz w:val="28"/>
          <w:szCs w:val="28"/>
        </w:rPr>
        <w:t xml:space="preserve"> liées au vocabulaire, à la pratique, la théorie et la culture artistiques. Il contribue à la maîtrise des </w:t>
      </w:r>
      <w:r w:rsidRPr="005E08F2">
        <w:rPr>
          <w:rFonts w:cstheme="minorHAnsi"/>
          <w:sz w:val="28"/>
          <w:szCs w:val="28"/>
          <w:highlight w:val="yellow"/>
        </w:rPr>
        <w:t>5 domaines du socle commun</w:t>
      </w:r>
      <w:r w:rsidRPr="005E08F2">
        <w:rPr>
          <w:rFonts w:cstheme="minorHAnsi"/>
          <w:sz w:val="28"/>
          <w:szCs w:val="28"/>
        </w:rPr>
        <w:t xml:space="preserve"> ainsi que des </w:t>
      </w:r>
      <w:r w:rsidRPr="005E08F2">
        <w:rPr>
          <w:rFonts w:cstheme="minorHAnsi"/>
          <w:sz w:val="28"/>
          <w:szCs w:val="28"/>
          <w:highlight w:val="yellow"/>
        </w:rPr>
        <w:t>compétences disciplinaires</w:t>
      </w:r>
      <w:r w:rsidRPr="005E08F2">
        <w:rPr>
          <w:rFonts w:cstheme="minorHAnsi"/>
          <w:sz w:val="28"/>
          <w:szCs w:val="28"/>
        </w:rPr>
        <w:t xml:space="preserve"> : s’exprimer, analyser sa pratique et celle de ses pairs, établir des relations avec celles des artistes, expérimenter, produire, créer, mettre en œuvre un projet artistique, se repérer dans les domaines liés aux arts plastiques et être sensible aux questions de l’art. </w:t>
      </w:r>
    </w:p>
    <w:p w14:paraId="25178EBA" w14:textId="77777777" w:rsidR="00091FA1" w:rsidRPr="005E08F2" w:rsidRDefault="00091FA1" w:rsidP="004921B8">
      <w:pPr>
        <w:jc w:val="both"/>
        <w:rPr>
          <w:rFonts w:cstheme="minorHAnsi"/>
          <w:sz w:val="28"/>
          <w:szCs w:val="28"/>
        </w:rPr>
      </w:pPr>
      <w:r w:rsidRPr="005E08F2">
        <w:rPr>
          <w:rFonts w:cstheme="minorHAnsi"/>
          <w:sz w:val="28"/>
          <w:szCs w:val="28"/>
        </w:rPr>
        <w:t xml:space="preserve">Le carnet de travail développe les </w:t>
      </w:r>
      <w:r w:rsidRPr="005E08F2">
        <w:rPr>
          <w:rFonts w:cstheme="minorHAnsi"/>
          <w:sz w:val="28"/>
          <w:szCs w:val="28"/>
          <w:highlight w:val="yellow"/>
        </w:rPr>
        <w:t>activités cognitives</w:t>
      </w:r>
      <w:r w:rsidR="0068033C" w:rsidRPr="005E08F2">
        <w:rPr>
          <w:rFonts w:cstheme="minorHAnsi"/>
          <w:sz w:val="28"/>
          <w:szCs w:val="28"/>
        </w:rPr>
        <w:t xml:space="preserve"> et </w:t>
      </w:r>
      <w:r w:rsidR="0068033C" w:rsidRPr="005E08F2">
        <w:rPr>
          <w:rFonts w:cstheme="minorHAnsi"/>
          <w:sz w:val="28"/>
          <w:szCs w:val="28"/>
          <w:highlight w:val="yellow"/>
        </w:rPr>
        <w:t>métacognitives</w:t>
      </w:r>
      <w:r w:rsidRPr="005E08F2">
        <w:rPr>
          <w:rFonts w:cstheme="minorHAnsi"/>
          <w:sz w:val="28"/>
          <w:szCs w:val="28"/>
        </w:rPr>
        <w:t xml:space="preserve"> essentielles pour tous les élèves : </w:t>
      </w:r>
      <w:r w:rsidRPr="005E08F2">
        <w:rPr>
          <w:rFonts w:cstheme="minorHAnsi"/>
          <w:sz w:val="28"/>
          <w:szCs w:val="28"/>
          <w:highlight w:val="yellow"/>
        </w:rPr>
        <w:t>mémoriser, comprendre, appliquer,</w:t>
      </w:r>
      <w:r w:rsidR="004921B8" w:rsidRPr="005E08F2">
        <w:rPr>
          <w:rFonts w:cstheme="minorHAnsi"/>
          <w:sz w:val="28"/>
          <w:szCs w:val="28"/>
          <w:highlight w:val="yellow"/>
        </w:rPr>
        <w:t xml:space="preserve"> analyser, évaluer et</w:t>
      </w:r>
      <w:r w:rsidRPr="005E08F2">
        <w:rPr>
          <w:rFonts w:cstheme="minorHAnsi"/>
          <w:sz w:val="28"/>
          <w:szCs w:val="28"/>
          <w:highlight w:val="yellow"/>
        </w:rPr>
        <w:t xml:space="preserve"> créer</w:t>
      </w:r>
      <w:r w:rsidR="005E08F2" w:rsidRPr="005E08F2">
        <w:rPr>
          <w:rFonts w:cstheme="minorHAnsi"/>
          <w:sz w:val="28"/>
          <w:szCs w:val="28"/>
        </w:rPr>
        <w:t xml:space="preserve"> d’après la </w:t>
      </w:r>
      <w:r w:rsidR="005E08F2" w:rsidRPr="005E08F2">
        <w:rPr>
          <w:rFonts w:cstheme="minorHAnsi"/>
          <w:sz w:val="28"/>
          <w:szCs w:val="28"/>
          <w:highlight w:val="green"/>
        </w:rPr>
        <w:t xml:space="preserve">Taxonomie de Bloom </w:t>
      </w:r>
      <w:r w:rsidR="005E08F2" w:rsidRPr="005E08F2">
        <w:rPr>
          <w:rFonts w:cstheme="minorHAnsi"/>
          <w:color w:val="1F1F1F"/>
          <w:sz w:val="28"/>
          <w:szCs w:val="28"/>
          <w:highlight w:val="green"/>
          <w:shd w:val="clear" w:color="auto" w:fill="FFFFFF"/>
        </w:rPr>
        <w:t>révisée par </w:t>
      </w:r>
      <w:r w:rsidR="005E08F2" w:rsidRPr="005E08F2">
        <w:rPr>
          <w:rFonts w:cstheme="minorHAnsi"/>
          <w:color w:val="040C28"/>
          <w:sz w:val="28"/>
          <w:szCs w:val="28"/>
          <w:highlight w:val="green"/>
        </w:rPr>
        <w:t xml:space="preserve">Anderson et </w:t>
      </w:r>
      <w:proofErr w:type="spellStart"/>
      <w:r w:rsidR="005E08F2" w:rsidRPr="005E08F2">
        <w:rPr>
          <w:rFonts w:cstheme="minorHAnsi"/>
          <w:color w:val="040C28"/>
          <w:sz w:val="28"/>
          <w:szCs w:val="28"/>
          <w:highlight w:val="green"/>
        </w:rPr>
        <w:t>Krathwohl</w:t>
      </w:r>
      <w:proofErr w:type="spellEnd"/>
      <w:r w:rsidR="005E08F2" w:rsidRPr="005E08F2">
        <w:rPr>
          <w:rFonts w:cstheme="minorHAnsi"/>
          <w:color w:val="1F1F1F"/>
          <w:sz w:val="28"/>
          <w:szCs w:val="28"/>
          <w:highlight w:val="green"/>
          <w:shd w:val="clear" w:color="auto" w:fill="FFFFFF"/>
        </w:rPr>
        <w:t> en 2001</w:t>
      </w:r>
      <w:r w:rsidRPr="005E08F2">
        <w:rPr>
          <w:rFonts w:cstheme="minorHAnsi"/>
          <w:sz w:val="28"/>
          <w:szCs w:val="28"/>
        </w:rPr>
        <w:t>. En conclusion</w:t>
      </w:r>
      <w:r w:rsidR="004921B8" w:rsidRPr="005E08F2">
        <w:rPr>
          <w:rFonts w:cstheme="minorHAnsi"/>
          <w:sz w:val="28"/>
          <w:szCs w:val="28"/>
        </w:rPr>
        <w:t>,</w:t>
      </w:r>
      <w:r w:rsidRPr="005E08F2">
        <w:rPr>
          <w:rFonts w:cstheme="minorHAnsi"/>
          <w:sz w:val="28"/>
          <w:szCs w:val="28"/>
        </w:rPr>
        <w:t xml:space="preserve"> l</w:t>
      </w:r>
      <w:r w:rsidR="004921B8" w:rsidRPr="005E08F2">
        <w:rPr>
          <w:rFonts w:cstheme="minorHAnsi"/>
          <w:sz w:val="28"/>
          <w:szCs w:val="28"/>
        </w:rPr>
        <w:t xml:space="preserve">e carnet de travail est un </w:t>
      </w:r>
      <w:r w:rsidR="004921B8" w:rsidRPr="005E08F2">
        <w:rPr>
          <w:rFonts w:cstheme="minorHAnsi"/>
          <w:sz w:val="28"/>
          <w:szCs w:val="28"/>
          <w:highlight w:val="yellow"/>
        </w:rPr>
        <w:t>outil d’apprentissage</w:t>
      </w:r>
      <w:r w:rsidRPr="005E08F2">
        <w:rPr>
          <w:rFonts w:cstheme="minorHAnsi"/>
          <w:sz w:val="28"/>
          <w:szCs w:val="28"/>
          <w:highlight w:val="yellow"/>
        </w:rPr>
        <w:t xml:space="preserve"> transférable</w:t>
      </w:r>
      <w:r w:rsidRPr="005E08F2">
        <w:rPr>
          <w:rFonts w:cstheme="minorHAnsi"/>
          <w:sz w:val="28"/>
          <w:szCs w:val="28"/>
        </w:rPr>
        <w:t> </w:t>
      </w:r>
      <w:r w:rsidR="004921B8" w:rsidRPr="005E08F2">
        <w:rPr>
          <w:rFonts w:cstheme="minorHAnsi"/>
          <w:sz w:val="28"/>
          <w:szCs w:val="28"/>
        </w:rPr>
        <w:t xml:space="preserve">dans d’autres disciplines et en interdisciplinarité, sous la forme de </w:t>
      </w:r>
      <w:r w:rsidRPr="005E08F2">
        <w:rPr>
          <w:rFonts w:cstheme="minorHAnsi"/>
          <w:sz w:val="28"/>
          <w:szCs w:val="28"/>
        </w:rPr>
        <w:t>carnet</w:t>
      </w:r>
      <w:r w:rsidR="004921B8" w:rsidRPr="005E08F2">
        <w:rPr>
          <w:rFonts w:cstheme="minorHAnsi"/>
          <w:sz w:val="28"/>
          <w:szCs w:val="28"/>
        </w:rPr>
        <w:t>s</w:t>
      </w:r>
      <w:r w:rsidRPr="005E08F2">
        <w:rPr>
          <w:rFonts w:cstheme="minorHAnsi"/>
          <w:sz w:val="28"/>
          <w:szCs w:val="28"/>
        </w:rPr>
        <w:t xml:space="preserve"> scientifique</w:t>
      </w:r>
      <w:r w:rsidR="004921B8" w:rsidRPr="005E08F2">
        <w:rPr>
          <w:rFonts w:cstheme="minorHAnsi"/>
          <w:sz w:val="28"/>
          <w:szCs w:val="28"/>
        </w:rPr>
        <w:t>s</w:t>
      </w:r>
      <w:r w:rsidRPr="005E08F2">
        <w:rPr>
          <w:rFonts w:cstheme="minorHAnsi"/>
          <w:sz w:val="28"/>
          <w:szCs w:val="28"/>
        </w:rPr>
        <w:t>, carnet</w:t>
      </w:r>
      <w:r w:rsidR="004921B8" w:rsidRPr="005E08F2">
        <w:rPr>
          <w:rFonts w:cstheme="minorHAnsi"/>
          <w:sz w:val="28"/>
          <w:szCs w:val="28"/>
        </w:rPr>
        <w:t xml:space="preserve">s de lecture, carnets </w:t>
      </w:r>
      <w:r w:rsidRPr="005E08F2">
        <w:rPr>
          <w:rFonts w:cstheme="minorHAnsi"/>
          <w:sz w:val="28"/>
          <w:szCs w:val="28"/>
        </w:rPr>
        <w:t>de voyage</w:t>
      </w:r>
      <w:r w:rsidR="004921B8" w:rsidRPr="005E08F2">
        <w:rPr>
          <w:rFonts w:cstheme="minorHAnsi"/>
          <w:sz w:val="28"/>
          <w:szCs w:val="28"/>
        </w:rPr>
        <w:t>s</w:t>
      </w:r>
      <w:r w:rsidRPr="005E08F2">
        <w:rPr>
          <w:rFonts w:cstheme="minorHAnsi"/>
          <w:sz w:val="28"/>
          <w:szCs w:val="28"/>
        </w:rPr>
        <w:t xml:space="preserve">. </w:t>
      </w:r>
      <w:r w:rsidR="004921B8" w:rsidRPr="005E08F2">
        <w:rPr>
          <w:rFonts w:cstheme="minorHAnsi"/>
          <w:sz w:val="28"/>
          <w:szCs w:val="28"/>
        </w:rPr>
        <w:t xml:space="preserve">Il est </w:t>
      </w:r>
      <w:r w:rsidRPr="005E08F2">
        <w:rPr>
          <w:rFonts w:cstheme="minorHAnsi"/>
          <w:sz w:val="28"/>
          <w:szCs w:val="28"/>
        </w:rPr>
        <w:t xml:space="preserve">une </w:t>
      </w:r>
      <w:r w:rsidRPr="005E08F2">
        <w:rPr>
          <w:rFonts w:cstheme="minorHAnsi"/>
          <w:sz w:val="28"/>
          <w:szCs w:val="28"/>
          <w:highlight w:val="yellow"/>
        </w:rPr>
        <w:t>machine à penser</w:t>
      </w:r>
      <w:r w:rsidRPr="005E08F2">
        <w:rPr>
          <w:rFonts w:cstheme="minorHAnsi"/>
          <w:sz w:val="28"/>
          <w:szCs w:val="28"/>
        </w:rPr>
        <w:t xml:space="preserve"> </w:t>
      </w:r>
      <w:r w:rsidR="004921B8" w:rsidRPr="005E08F2">
        <w:rPr>
          <w:rFonts w:cstheme="minorHAnsi"/>
          <w:sz w:val="28"/>
          <w:szCs w:val="28"/>
        </w:rPr>
        <w:t xml:space="preserve">et un précieux objet esthétique qui transmet aux élèves le </w:t>
      </w:r>
      <w:r w:rsidR="004921B8" w:rsidRPr="005E08F2">
        <w:rPr>
          <w:rFonts w:cstheme="minorHAnsi"/>
          <w:sz w:val="28"/>
          <w:szCs w:val="28"/>
          <w:highlight w:val="yellow"/>
        </w:rPr>
        <w:t>plaisir d’écrire</w:t>
      </w:r>
      <w:r w:rsidR="0068033C" w:rsidRPr="005E08F2">
        <w:rPr>
          <w:rFonts w:cstheme="minorHAnsi"/>
          <w:sz w:val="28"/>
          <w:szCs w:val="28"/>
          <w:highlight w:val="yellow"/>
        </w:rPr>
        <w:t>, de lire</w:t>
      </w:r>
      <w:r w:rsidR="004921B8" w:rsidRPr="005E08F2">
        <w:rPr>
          <w:rFonts w:cstheme="minorHAnsi"/>
          <w:sz w:val="28"/>
          <w:szCs w:val="28"/>
          <w:highlight w:val="yellow"/>
        </w:rPr>
        <w:t xml:space="preserve"> et de créer autrement</w:t>
      </w:r>
      <w:r w:rsidR="004921B8" w:rsidRPr="005E08F2">
        <w:rPr>
          <w:rFonts w:cstheme="minorHAnsi"/>
          <w:sz w:val="28"/>
          <w:szCs w:val="28"/>
        </w:rPr>
        <w:t>.</w:t>
      </w:r>
    </w:p>
    <w:p w14:paraId="13CB4E4A" w14:textId="77777777" w:rsidR="009E6141" w:rsidRDefault="009E6141">
      <w:pPr>
        <w:rPr>
          <w:rFonts w:cstheme="minorHAnsi"/>
          <w:sz w:val="28"/>
          <w:szCs w:val="28"/>
        </w:rPr>
      </w:pPr>
    </w:p>
    <w:p w14:paraId="798722C1" w14:textId="77777777" w:rsidR="002A389B" w:rsidRDefault="00BB1CD1">
      <w:pPr>
        <w:rPr>
          <w:rFonts w:cstheme="minorHAnsi"/>
          <w:b/>
          <w:sz w:val="28"/>
          <w:szCs w:val="28"/>
        </w:rPr>
      </w:pPr>
      <w:r>
        <w:rPr>
          <w:rFonts w:cstheme="minorHAnsi"/>
          <w:b/>
          <w:sz w:val="28"/>
          <w:szCs w:val="28"/>
        </w:rPr>
        <w:lastRenderedPageBreak/>
        <w:t>Le carnet de travail dans le programme Terminale spécialité arts plastiques</w:t>
      </w:r>
    </w:p>
    <w:p w14:paraId="504D36F4" w14:textId="77777777" w:rsidR="00BB1CD1" w:rsidRPr="00BB1CD1" w:rsidRDefault="00BB1CD1" w:rsidP="00BB1CD1">
      <w:pPr>
        <w:jc w:val="both"/>
        <w:rPr>
          <w:sz w:val="28"/>
          <w:szCs w:val="28"/>
        </w:rPr>
      </w:pPr>
      <w:r w:rsidRPr="00BB1CD1">
        <w:rPr>
          <w:sz w:val="28"/>
          <w:szCs w:val="28"/>
        </w:rPr>
        <w:t xml:space="preserve">Ayant pu, selon ses choix pédagogiques, engager l’élaboration d’un carnet de travail de l’élève en classe de première, le professeur en systématise la mise en œuvre sur l’ensemble de l’année de terminale. Faisant droit à l’approche sensible, le carnet de travail est aussi pour l’élève un outil pour réfléchir son parcours de formation en arts plastiques. Il peut, par ailleurs, constituer une pièce essentielle à intégrer dans le dossier artistique demandé par des écoles supérieures d’art.                                                                                                                                                                                                                                                                                                  </w:t>
      </w:r>
    </w:p>
    <w:p w14:paraId="3D421DC3" w14:textId="77777777" w:rsidR="002A389B" w:rsidRDefault="00BB1CD1" w:rsidP="00BB1CD1">
      <w:pPr>
        <w:jc w:val="both"/>
        <w:rPr>
          <w:rFonts w:cstheme="minorHAnsi"/>
          <w:b/>
          <w:sz w:val="28"/>
          <w:szCs w:val="28"/>
        </w:rPr>
      </w:pPr>
      <w:r w:rsidRPr="00BB1CD1">
        <w:rPr>
          <w:sz w:val="28"/>
          <w:szCs w:val="28"/>
        </w:rPr>
        <w:t>Ce carnet de travail est un objet personnel mobilisant, selon la sensibilité et les intentions de l’élève, les potentialités des langages des arts plastiques et de l’image, articulant volontiers le visuel et l’écrit. L’élève le constitue et le nourrit, à son rythme, tout au long de l’année. Il peut y témoigner, au moyen d’éléments librement choisis, d’expériences vécues, de traces de sa pratique plastique et artistique, des évolutions et des étapes de réalisations abouties ou non, de démarches et de projets individuels ou collectifs, de découvertes et de rencontres avec l’art et la culture.</w:t>
      </w:r>
    </w:p>
    <w:p w14:paraId="2C7C83A1" w14:textId="77777777" w:rsidR="005E08F2" w:rsidRDefault="005E08F2">
      <w:pPr>
        <w:rPr>
          <w:rFonts w:cstheme="minorHAnsi"/>
          <w:b/>
          <w:sz w:val="28"/>
          <w:szCs w:val="28"/>
        </w:rPr>
      </w:pPr>
      <w:r w:rsidRPr="005E08F2">
        <w:rPr>
          <w:rFonts w:cstheme="minorHAnsi"/>
          <w:b/>
          <w:sz w:val="28"/>
          <w:szCs w:val="28"/>
        </w:rPr>
        <w:t>Les 5 domaines du SCCCC</w:t>
      </w:r>
      <w:r w:rsidR="00883386">
        <w:rPr>
          <w:rFonts w:cstheme="minorHAnsi"/>
          <w:b/>
          <w:sz w:val="28"/>
          <w:szCs w:val="28"/>
        </w:rPr>
        <w:t> :</w:t>
      </w:r>
    </w:p>
    <w:p w14:paraId="3FD27D66" w14:textId="77777777" w:rsidR="005E08F2" w:rsidRDefault="00883386" w:rsidP="00883386">
      <w:pPr>
        <w:rPr>
          <w:rFonts w:cstheme="minorHAnsi"/>
          <w:sz w:val="28"/>
          <w:szCs w:val="28"/>
        </w:rPr>
      </w:pPr>
      <w:r w:rsidRPr="00883386">
        <w:rPr>
          <w:rFonts w:cstheme="minorHAnsi"/>
          <w:sz w:val="28"/>
          <w:szCs w:val="28"/>
        </w:rPr>
        <w:t xml:space="preserve">Domaine 1 - </w:t>
      </w:r>
      <w:r w:rsidR="005E08F2" w:rsidRPr="00883386">
        <w:rPr>
          <w:rFonts w:cstheme="minorHAnsi"/>
          <w:sz w:val="28"/>
          <w:szCs w:val="28"/>
        </w:rPr>
        <w:t>Les langages pour penser et communiquer.</w:t>
      </w:r>
      <w:r w:rsidRPr="00883386">
        <w:rPr>
          <w:rFonts w:cstheme="minorHAnsi"/>
          <w:sz w:val="28"/>
          <w:szCs w:val="28"/>
        </w:rPr>
        <w:t xml:space="preserve">                                                             Domaine 2 - </w:t>
      </w:r>
      <w:r w:rsidR="005E08F2" w:rsidRPr="00883386">
        <w:rPr>
          <w:rFonts w:cstheme="minorHAnsi"/>
          <w:sz w:val="28"/>
          <w:szCs w:val="28"/>
        </w:rPr>
        <w:t>Les méthodes et outils pour apprendre</w:t>
      </w:r>
      <w:r w:rsidRPr="00883386">
        <w:rPr>
          <w:rFonts w:cstheme="minorHAnsi"/>
          <w:sz w:val="28"/>
          <w:szCs w:val="28"/>
        </w:rPr>
        <w:t xml:space="preserve">                                                                       Domaine 3 - </w:t>
      </w:r>
      <w:r w:rsidR="005E08F2" w:rsidRPr="00883386">
        <w:rPr>
          <w:rFonts w:cstheme="minorHAnsi"/>
          <w:sz w:val="28"/>
          <w:szCs w:val="28"/>
        </w:rPr>
        <w:t>La formation de la personne et du citoyen</w:t>
      </w:r>
      <w:r w:rsidRPr="00883386">
        <w:rPr>
          <w:rFonts w:cstheme="minorHAnsi"/>
          <w:sz w:val="28"/>
          <w:szCs w:val="28"/>
        </w:rPr>
        <w:t xml:space="preserve">                                                                     Domaine 4 - </w:t>
      </w:r>
      <w:r w:rsidR="005E08F2" w:rsidRPr="00883386">
        <w:rPr>
          <w:rFonts w:cstheme="minorHAnsi"/>
          <w:sz w:val="28"/>
          <w:szCs w:val="28"/>
        </w:rPr>
        <w:t>Les systèmes naturels et les systèmes techniques</w:t>
      </w:r>
      <w:r w:rsidRPr="00883386">
        <w:rPr>
          <w:rFonts w:cstheme="minorHAnsi"/>
          <w:sz w:val="28"/>
          <w:szCs w:val="28"/>
        </w:rPr>
        <w:t xml:space="preserve">                                               Domaine 5 - Les</w:t>
      </w:r>
      <w:r w:rsidR="005E08F2" w:rsidRPr="00883386">
        <w:rPr>
          <w:rFonts w:cstheme="minorHAnsi"/>
          <w:sz w:val="28"/>
          <w:szCs w:val="28"/>
        </w:rPr>
        <w:t xml:space="preserve"> représentation</w:t>
      </w:r>
      <w:r w:rsidRPr="00883386">
        <w:rPr>
          <w:rFonts w:cstheme="minorHAnsi"/>
          <w:sz w:val="28"/>
          <w:szCs w:val="28"/>
        </w:rPr>
        <w:t>s</w:t>
      </w:r>
      <w:r w:rsidR="005E08F2" w:rsidRPr="00883386">
        <w:rPr>
          <w:rFonts w:cstheme="minorHAnsi"/>
          <w:sz w:val="28"/>
          <w:szCs w:val="28"/>
        </w:rPr>
        <w:t xml:space="preserve"> du monde et l’activité humaine</w:t>
      </w:r>
    </w:p>
    <w:p w14:paraId="09217798" w14:textId="77777777" w:rsidR="00883386" w:rsidRPr="00BB1CD1" w:rsidRDefault="00883386" w:rsidP="00883386">
      <w:pPr>
        <w:rPr>
          <w:rFonts w:cstheme="minorHAnsi"/>
          <w:b/>
          <w:sz w:val="28"/>
          <w:szCs w:val="28"/>
        </w:rPr>
      </w:pPr>
      <w:r w:rsidRPr="00BB1CD1">
        <w:rPr>
          <w:rFonts w:cstheme="minorHAnsi"/>
          <w:b/>
          <w:sz w:val="28"/>
          <w:szCs w:val="28"/>
        </w:rPr>
        <w:t>Les compétences d’arts plastiques en</w:t>
      </w:r>
      <w:r w:rsidR="002A389B" w:rsidRPr="00BB1CD1">
        <w:rPr>
          <w:rFonts w:cstheme="minorHAnsi"/>
          <w:b/>
          <w:sz w:val="28"/>
          <w:szCs w:val="28"/>
        </w:rPr>
        <w:t xml:space="preserve"> cycle 3 et</w:t>
      </w:r>
      <w:r w:rsidRPr="00BB1CD1">
        <w:rPr>
          <w:rFonts w:cstheme="minorHAnsi"/>
          <w:b/>
          <w:sz w:val="28"/>
          <w:szCs w:val="28"/>
        </w:rPr>
        <w:t xml:space="preserve"> 4 :</w:t>
      </w:r>
    </w:p>
    <w:p w14:paraId="63F5A4E9" w14:textId="77777777" w:rsidR="00883386" w:rsidRPr="00BB1CD1" w:rsidRDefault="00883386" w:rsidP="00883386">
      <w:pPr>
        <w:rPr>
          <w:sz w:val="28"/>
          <w:szCs w:val="28"/>
        </w:rPr>
      </w:pPr>
      <w:r w:rsidRPr="00BB1CD1">
        <w:rPr>
          <w:sz w:val="28"/>
          <w:szCs w:val="28"/>
        </w:rPr>
        <w:t>Expérimenter, produire, créer                                                                                                                                                           Mettre en œuvre un projet                                                                                                                                                              S’exprimer, analyser sa pratique, celle de ses pairs ; établir une relation avec celle des artistes, s’ouvrir à l’altérité     Se repérer dans les domaines liés aux arts plastiques, être sensible aux questions de l’art</w:t>
      </w:r>
    </w:p>
    <w:p w14:paraId="61C45C4E" w14:textId="77777777" w:rsidR="002A389B" w:rsidRPr="00BB1CD1" w:rsidRDefault="002A389B" w:rsidP="002A389B">
      <w:pPr>
        <w:rPr>
          <w:rFonts w:cstheme="minorHAnsi"/>
          <w:b/>
          <w:sz w:val="28"/>
          <w:szCs w:val="28"/>
        </w:rPr>
      </w:pPr>
      <w:r w:rsidRPr="00BB1CD1">
        <w:rPr>
          <w:rFonts w:cstheme="minorHAnsi"/>
          <w:b/>
          <w:sz w:val="28"/>
          <w:szCs w:val="28"/>
        </w:rPr>
        <w:t>Les compétences d’arts plastiques en cycle terminal :</w:t>
      </w:r>
    </w:p>
    <w:p w14:paraId="4515F820" w14:textId="77777777" w:rsidR="002A389B" w:rsidRDefault="002A389B" w:rsidP="002A389B">
      <w:pPr>
        <w:rPr>
          <w:sz w:val="28"/>
          <w:szCs w:val="28"/>
        </w:rPr>
      </w:pPr>
      <w:r w:rsidRPr="00BB1CD1">
        <w:rPr>
          <w:sz w:val="28"/>
          <w:szCs w:val="28"/>
        </w:rPr>
        <w:t>Pratiquer les arts plastiques de manière réflexive                                                                                                                                     - Expérimenter, produire, créer                                                                                                                                                              - Mettre en œuvre un projet artistique individuel ou collectif                                                                                                                     Questionner le fait artistique                                                                                                                                                                            Exposer l’œuvre, la démarche, la pratique</w:t>
      </w:r>
    </w:p>
    <w:p w14:paraId="76DCAAA7" w14:textId="77777777" w:rsidR="00BB1CD1" w:rsidRPr="00F04360" w:rsidRDefault="00BB1CD1" w:rsidP="002A389B">
      <w:pPr>
        <w:rPr>
          <w:b/>
          <w:sz w:val="28"/>
          <w:szCs w:val="28"/>
        </w:rPr>
      </w:pPr>
      <w:r w:rsidRPr="00F04360">
        <w:rPr>
          <w:b/>
          <w:sz w:val="28"/>
          <w:szCs w:val="28"/>
        </w:rPr>
        <w:t xml:space="preserve">Citations </w:t>
      </w:r>
    </w:p>
    <w:p w14:paraId="0A8BD05E" w14:textId="77777777" w:rsidR="00BB1CD1" w:rsidRDefault="00BB1CD1" w:rsidP="002A389B">
      <w:pPr>
        <w:rPr>
          <w:sz w:val="28"/>
          <w:szCs w:val="28"/>
        </w:rPr>
      </w:pPr>
      <w:r>
        <w:rPr>
          <w:sz w:val="28"/>
          <w:szCs w:val="28"/>
        </w:rPr>
        <w:t xml:space="preserve">« J’écris donc je suis. » Ben                                                                                                                    </w:t>
      </w:r>
      <w:proofErr w:type="gramStart"/>
      <w:r>
        <w:rPr>
          <w:sz w:val="28"/>
          <w:szCs w:val="28"/>
        </w:rPr>
        <w:t xml:space="preserve">   </w:t>
      </w:r>
      <w:r w:rsidR="00F04360">
        <w:rPr>
          <w:sz w:val="28"/>
          <w:szCs w:val="28"/>
        </w:rPr>
        <w:t>«</w:t>
      </w:r>
      <w:proofErr w:type="gramEnd"/>
      <w:r w:rsidR="00F04360">
        <w:rPr>
          <w:sz w:val="28"/>
          <w:szCs w:val="28"/>
        </w:rPr>
        <w:t xml:space="preserve"> </w:t>
      </w:r>
      <w:r>
        <w:rPr>
          <w:sz w:val="28"/>
          <w:szCs w:val="28"/>
        </w:rPr>
        <w:t>Ecrire et dessiner sont identiques dans leur fond. » Paul Klee</w:t>
      </w:r>
      <w:r w:rsidR="00F04360">
        <w:rPr>
          <w:sz w:val="28"/>
          <w:szCs w:val="28"/>
        </w:rPr>
        <w:t xml:space="preserve"> « Ecrire n’est pas seulement une activité technique c’est aussi une pratique corporelle de jouissance. » Roland Barthes</w:t>
      </w:r>
    </w:p>
    <w:p w14:paraId="30C557D4" w14:textId="77777777" w:rsidR="00F04360" w:rsidRPr="00BB1CD1" w:rsidRDefault="00F04360" w:rsidP="002A389B">
      <w:pPr>
        <w:rPr>
          <w:sz w:val="28"/>
          <w:szCs w:val="28"/>
        </w:rPr>
      </w:pPr>
      <w:r w:rsidRPr="00F04360">
        <w:rPr>
          <w:b/>
          <w:sz w:val="28"/>
          <w:szCs w:val="28"/>
        </w:rPr>
        <w:t>Ouvertures :</w:t>
      </w:r>
      <w:r>
        <w:rPr>
          <w:sz w:val="28"/>
          <w:szCs w:val="28"/>
        </w:rPr>
        <w:t xml:space="preserve"> bibliographie, formation, </w:t>
      </w:r>
      <w:proofErr w:type="spellStart"/>
      <w:r>
        <w:rPr>
          <w:sz w:val="28"/>
          <w:szCs w:val="28"/>
        </w:rPr>
        <w:t>Genially</w:t>
      </w:r>
      <w:proofErr w:type="spellEnd"/>
      <w:r>
        <w:rPr>
          <w:sz w:val="28"/>
          <w:szCs w:val="28"/>
        </w:rPr>
        <w:t xml:space="preserve"> « Le carnet de travail à l’œuvre »</w:t>
      </w:r>
    </w:p>
    <w:p w14:paraId="1DC723E7" w14:textId="77777777" w:rsidR="002A389B" w:rsidRDefault="002A389B" w:rsidP="002A389B"/>
    <w:p w14:paraId="7BB91E1F" w14:textId="77777777" w:rsidR="00883386" w:rsidRPr="00883386" w:rsidRDefault="00883386" w:rsidP="00883386"/>
    <w:p w14:paraId="07C576DD" w14:textId="77777777" w:rsidR="005E08F2" w:rsidRPr="005E08F2" w:rsidRDefault="005E08F2">
      <w:pPr>
        <w:rPr>
          <w:rFonts w:cstheme="minorHAnsi"/>
          <w:sz w:val="28"/>
          <w:szCs w:val="28"/>
        </w:rPr>
      </w:pPr>
    </w:p>
    <w:sectPr w:rsidR="005E08F2" w:rsidRPr="005E08F2" w:rsidSect="0068033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C50E1"/>
    <w:multiLevelType w:val="hybridMultilevel"/>
    <w:tmpl w:val="BD260AD6"/>
    <w:lvl w:ilvl="0" w:tplc="F600FA2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3013489"/>
    <w:multiLevelType w:val="hybridMultilevel"/>
    <w:tmpl w:val="CEA2CC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3AB3B09"/>
    <w:multiLevelType w:val="hybridMultilevel"/>
    <w:tmpl w:val="FB92B64A"/>
    <w:lvl w:ilvl="0" w:tplc="592AF40C">
      <w:start w:val="1"/>
      <w:numFmt w:val="decimal"/>
      <w:lvlText w:val="%1."/>
      <w:lvlJc w:val="left"/>
      <w:pPr>
        <w:ind w:left="720" w:hanging="360"/>
      </w:pPr>
      <w:rPr>
        <w:rFonts w:ascii="Roboto" w:hAnsi="Roboto" w:hint="default"/>
        <w:b/>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9EF2BC9"/>
    <w:multiLevelType w:val="hybridMultilevel"/>
    <w:tmpl w:val="0152DE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141"/>
    <w:rsid w:val="00091FA1"/>
    <w:rsid w:val="001C0281"/>
    <w:rsid w:val="002906B9"/>
    <w:rsid w:val="002A389B"/>
    <w:rsid w:val="004921B8"/>
    <w:rsid w:val="005D4408"/>
    <w:rsid w:val="005E08F2"/>
    <w:rsid w:val="0068033C"/>
    <w:rsid w:val="00883386"/>
    <w:rsid w:val="009E6141"/>
    <w:rsid w:val="00BB1CD1"/>
    <w:rsid w:val="00C600A1"/>
    <w:rsid w:val="00DA3EF6"/>
    <w:rsid w:val="00F04360"/>
    <w:rsid w:val="00FA76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B2860"/>
  <w15:chartTrackingRefBased/>
  <w15:docId w15:val="{81A18C46-4B85-4D71-8E05-C3A08B040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89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E08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1078</Words>
  <Characters>5933</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
    </vt:vector>
  </TitlesOfParts>
  <Company>Rectorat de l'academie de Nice</Company>
  <LinksUpToDate>false</LinksUpToDate>
  <CharactersWithSpaces>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Croisonnier Hélène</dc:creator>
  <cp:keywords/>
  <dc:description/>
  <cp:lastModifiedBy>Croisonnier Helene</cp:lastModifiedBy>
  <cp:revision>2</cp:revision>
  <dcterms:created xsi:type="dcterms:W3CDTF">2026-03-01T07:51:00Z</dcterms:created>
  <dcterms:modified xsi:type="dcterms:W3CDTF">2026-03-01T07:51:00Z</dcterms:modified>
</cp:coreProperties>
</file>